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A1FF24D" w14:textId="77777777" w:rsidR="00052BCC" w:rsidRPr="000531BA" w:rsidRDefault="00052BCC" w:rsidP="003C33DE">
      <w:pPr>
        <w:pStyle w:val="SemEspaamento"/>
        <w:rPr>
          <w:rFonts w:ascii="Arial" w:hAnsi="Arial" w:cs="Arial"/>
          <w:sz w:val="23"/>
          <w:szCs w:val="23"/>
        </w:rPr>
      </w:pPr>
    </w:p>
    <w:p w14:paraId="1211E68C" w14:textId="77777777" w:rsidR="00B83FA2" w:rsidRPr="000531BA" w:rsidRDefault="00B83FA2" w:rsidP="00052BCC">
      <w:pPr>
        <w:jc w:val="center"/>
        <w:rPr>
          <w:rFonts w:ascii="Arial" w:hAnsi="Arial" w:cs="Arial"/>
          <w:b/>
          <w:bCs/>
          <w:sz w:val="23"/>
          <w:szCs w:val="23"/>
        </w:rPr>
      </w:pPr>
    </w:p>
    <w:p w14:paraId="5103ED6B" w14:textId="498BC503" w:rsidR="00052BCC" w:rsidRPr="000531BA" w:rsidRDefault="00052BCC" w:rsidP="00052BCC">
      <w:pPr>
        <w:jc w:val="center"/>
        <w:rPr>
          <w:rFonts w:ascii="Arial" w:hAnsi="Arial" w:cs="Arial"/>
          <w:b/>
          <w:bCs/>
          <w:sz w:val="23"/>
          <w:szCs w:val="23"/>
        </w:rPr>
      </w:pPr>
      <w:r w:rsidRPr="000531BA">
        <w:rPr>
          <w:rFonts w:ascii="Arial" w:hAnsi="Arial" w:cs="Arial"/>
          <w:b/>
          <w:bCs/>
          <w:sz w:val="23"/>
          <w:szCs w:val="23"/>
        </w:rPr>
        <w:t xml:space="preserve">Reunião </w:t>
      </w:r>
      <w:r w:rsidR="00077701" w:rsidRPr="000531BA">
        <w:rPr>
          <w:rFonts w:ascii="Arial" w:hAnsi="Arial" w:cs="Arial"/>
          <w:b/>
          <w:bCs/>
          <w:sz w:val="23"/>
          <w:szCs w:val="23"/>
        </w:rPr>
        <w:t>O</w:t>
      </w:r>
      <w:r w:rsidR="00C63A3E" w:rsidRPr="000531BA">
        <w:rPr>
          <w:rFonts w:ascii="Arial" w:hAnsi="Arial" w:cs="Arial"/>
          <w:b/>
          <w:bCs/>
          <w:sz w:val="23"/>
          <w:szCs w:val="23"/>
        </w:rPr>
        <w:t>rdinária</w:t>
      </w:r>
      <w:r w:rsidRPr="000531BA">
        <w:rPr>
          <w:rFonts w:ascii="Arial" w:hAnsi="Arial" w:cs="Arial"/>
          <w:b/>
          <w:bCs/>
          <w:sz w:val="23"/>
          <w:szCs w:val="23"/>
        </w:rPr>
        <w:t xml:space="preserve"> do Comitê de Investimentos.</w:t>
      </w:r>
    </w:p>
    <w:p w14:paraId="4778AAAB" w14:textId="311B932E" w:rsidR="00715EDC" w:rsidRPr="000531BA" w:rsidRDefault="00957CC8" w:rsidP="00681746">
      <w:pPr>
        <w:spacing w:line="360" w:lineRule="auto"/>
        <w:jc w:val="both"/>
        <w:rPr>
          <w:rFonts w:ascii="Arial" w:hAnsi="Arial" w:cs="Arial"/>
          <w:sz w:val="23"/>
          <w:szCs w:val="23"/>
        </w:rPr>
      </w:pPr>
      <w:r w:rsidRPr="000531BA">
        <w:rPr>
          <w:rFonts w:ascii="Arial" w:hAnsi="Arial" w:cs="Arial"/>
          <w:sz w:val="23"/>
          <w:szCs w:val="23"/>
        </w:rPr>
        <w:t xml:space="preserve">Aos </w:t>
      </w:r>
      <w:r w:rsidR="00A1307B" w:rsidRPr="000531BA">
        <w:rPr>
          <w:rFonts w:ascii="Arial" w:hAnsi="Arial" w:cs="Arial"/>
          <w:sz w:val="23"/>
          <w:szCs w:val="23"/>
        </w:rPr>
        <w:t>2</w:t>
      </w:r>
      <w:r w:rsidR="00E52B2D" w:rsidRPr="000531BA">
        <w:rPr>
          <w:rFonts w:ascii="Arial" w:hAnsi="Arial" w:cs="Arial"/>
          <w:sz w:val="23"/>
          <w:szCs w:val="23"/>
        </w:rPr>
        <w:t>8</w:t>
      </w:r>
      <w:r w:rsidR="00B67010" w:rsidRPr="000531BA">
        <w:rPr>
          <w:rFonts w:ascii="Arial" w:hAnsi="Arial" w:cs="Arial"/>
          <w:sz w:val="23"/>
          <w:szCs w:val="23"/>
        </w:rPr>
        <w:t xml:space="preserve"> </w:t>
      </w:r>
      <w:r w:rsidR="00B00389" w:rsidRPr="000531BA">
        <w:rPr>
          <w:rFonts w:ascii="Arial" w:hAnsi="Arial" w:cs="Arial"/>
          <w:sz w:val="23"/>
          <w:szCs w:val="23"/>
        </w:rPr>
        <w:t xml:space="preserve">de </w:t>
      </w:r>
      <w:r w:rsidR="00B2023A" w:rsidRPr="000531BA">
        <w:rPr>
          <w:rFonts w:ascii="Arial" w:hAnsi="Arial" w:cs="Arial"/>
          <w:sz w:val="23"/>
          <w:szCs w:val="23"/>
        </w:rPr>
        <w:t>ma</w:t>
      </w:r>
      <w:r w:rsidR="00E52B2D" w:rsidRPr="000531BA">
        <w:rPr>
          <w:rFonts w:ascii="Arial" w:hAnsi="Arial" w:cs="Arial"/>
          <w:sz w:val="23"/>
          <w:szCs w:val="23"/>
        </w:rPr>
        <w:t>i</w:t>
      </w:r>
      <w:r w:rsidR="00B2023A" w:rsidRPr="000531BA">
        <w:rPr>
          <w:rFonts w:ascii="Arial" w:hAnsi="Arial" w:cs="Arial"/>
          <w:sz w:val="23"/>
          <w:szCs w:val="23"/>
        </w:rPr>
        <w:t>o</w:t>
      </w:r>
      <w:r w:rsidR="0070367D" w:rsidRPr="000531BA">
        <w:rPr>
          <w:rFonts w:ascii="Arial" w:hAnsi="Arial" w:cs="Arial"/>
          <w:sz w:val="23"/>
          <w:szCs w:val="23"/>
        </w:rPr>
        <w:t xml:space="preserve"> de 2025</w:t>
      </w:r>
      <w:r w:rsidR="00B00389" w:rsidRPr="000531BA">
        <w:rPr>
          <w:rFonts w:ascii="Arial" w:hAnsi="Arial" w:cs="Arial"/>
          <w:sz w:val="23"/>
          <w:szCs w:val="23"/>
        </w:rPr>
        <w:t xml:space="preserve">, às </w:t>
      </w:r>
      <w:r w:rsidR="00746E38" w:rsidRPr="000531BA">
        <w:rPr>
          <w:rFonts w:ascii="Arial" w:hAnsi="Arial" w:cs="Arial"/>
          <w:sz w:val="23"/>
          <w:szCs w:val="23"/>
        </w:rPr>
        <w:t>1</w:t>
      </w:r>
      <w:r w:rsidR="00E52B2D" w:rsidRPr="000531BA">
        <w:rPr>
          <w:rFonts w:ascii="Arial" w:hAnsi="Arial" w:cs="Arial"/>
          <w:sz w:val="23"/>
          <w:szCs w:val="23"/>
        </w:rPr>
        <w:t>4</w:t>
      </w:r>
      <w:r w:rsidR="00B00389" w:rsidRPr="000531BA">
        <w:rPr>
          <w:rFonts w:ascii="Arial" w:hAnsi="Arial" w:cs="Arial"/>
          <w:sz w:val="23"/>
          <w:szCs w:val="23"/>
        </w:rPr>
        <w:t>:00 horas, na sede do Instituto de Previdência dos Servidores Públicos do Município de Guanhães – GuanhãesPrev, situado a Rua Monsenhor Pinheiro, nº 101, centro, Guanhães/MG, reuniu-se o Comitê de Investimento do Instituto,</w:t>
      </w:r>
      <w:r w:rsidR="00BA35B1" w:rsidRPr="000531BA">
        <w:rPr>
          <w:rFonts w:ascii="Arial" w:hAnsi="Arial" w:cs="Arial"/>
          <w:sz w:val="23"/>
          <w:szCs w:val="23"/>
        </w:rPr>
        <w:t xml:space="preserve"> </w:t>
      </w:r>
      <w:r w:rsidR="000F1624" w:rsidRPr="000531BA">
        <w:rPr>
          <w:rFonts w:ascii="Arial" w:hAnsi="Arial" w:cs="Arial"/>
          <w:sz w:val="23"/>
          <w:szCs w:val="23"/>
        </w:rPr>
        <w:t xml:space="preserve">Cláudia </w:t>
      </w:r>
      <w:r w:rsidR="00C463F2" w:rsidRPr="000531BA">
        <w:rPr>
          <w:rFonts w:ascii="Arial" w:hAnsi="Arial" w:cs="Arial"/>
          <w:sz w:val="23"/>
          <w:szCs w:val="23"/>
        </w:rPr>
        <w:t xml:space="preserve">Aparecida </w:t>
      </w:r>
      <w:r w:rsidR="000F1624" w:rsidRPr="000531BA">
        <w:rPr>
          <w:rFonts w:ascii="Arial" w:hAnsi="Arial" w:cs="Arial"/>
          <w:sz w:val="23"/>
          <w:szCs w:val="23"/>
        </w:rPr>
        <w:t>Monteiro</w:t>
      </w:r>
      <w:r w:rsidR="00C463F2" w:rsidRPr="000531BA">
        <w:rPr>
          <w:rFonts w:ascii="Arial" w:hAnsi="Arial" w:cs="Arial"/>
          <w:sz w:val="23"/>
          <w:szCs w:val="23"/>
        </w:rPr>
        <w:t xml:space="preserve"> dos Santos,</w:t>
      </w:r>
      <w:r w:rsidR="0070367D" w:rsidRPr="000531BA">
        <w:rPr>
          <w:rFonts w:ascii="Arial" w:hAnsi="Arial" w:cs="Arial"/>
          <w:sz w:val="23"/>
          <w:szCs w:val="23"/>
        </w:rPr>
        <w:t xml:space="preserve"> Daniel Fernando da Silva</w:t>
      </w:r>
      <w:r w:rsidR="00BA35B1" w:rsidRPr="000531BA">
        <w:rPr>
          <w:rFonts w:ascii="Arial" w:hAnsi="Arial" w:cs="Arial"/>
          <w:sz w:val="23"/>
          <w:szCs w:val="23"/>
        </w:rPr>
        <w:t xml:space="preserve">, Francielle Elgita de Oliveira Costa, </w:t>
      </w:r>
      <w:r w:rsidR="00E52B2D" w:rsidRPr="000531BA">
        <w:rPr>
          <w:rFonts w:ascii="Arial" w:hAnsi="Arial" w:cs="Arial"/>
          <w:sz w:val="23"/>
          <w:szCs w:val="23"/>
        </w:rPr>
        <w:t>Humberto Salvador Ferreira Lo</w:t>
      </w:r>
      <w:r w:rsidR="00571B60">
        <w:rPr>
          <w:rFonts w:ascii="Arial" w:hAnsi="Arial" w:cs="Arial"/>
          <w:sz w:val="23"/>
          <w:szCs w:val="23"/>
        </w:rPr>
        <w:t>p</w:t>
      </w:r>
      <w:r w:rsidR="00E52B2D" w:rsidRPr="000531BA">
        <w:rPr>
          <w:rFonts w:ascii="Arial" w:hAnsi="Arial" w:cs="Arial"/>
          <w:sz w:val="23"/>
          <w:szCs w:val="23"/>
        </w:rPr>
        <w:t>es e</w:t>
      </w:r>
      <w:r w:rsidR="00BA35B1" w:rsidRPr="000531BA">
        <w:rPr>
          <w:rFonts w:ascii="Arial" w:hAnsi="Arial" w:cs="Arial"/>
          <w:sz w:val="23"/>
          <w:szCs w:val="23"/>
        </w:rPr>
        <w:t xml:space="preserve"> </w:t>
      </w:r>
      <w:r w:rsidR="00B00389" w:rsidRPr="000531BA">
        <w:rPr>
          <w:rFonts w:ascii="Arial" w:hAnsi="Arial" w:cs="Arial"/>
          <w:sz w:val="23"/>
          <w:szCs w:val="23"/>
        </w:rPr>
        <w:t>Rosimery Aparecida Inácio de Pinho Procópio</w:t>
      </w:r>
      <w:r w:rsidR="00D119C1" w:rsidRPr="000531BA">
        <w:rPr>
          <w:rFonts w:ascii="Arial" w:hAnsi="Arial" w:cs="Arial"/>
          <w:sz w:val="23"/>
          <w:szCs w:val="23"/>
        </w:rPr>
        <w:t>.</w:t>
      </w:r>
      <w:r w:rsidR="00580587" w:rsidRPr="000531BA">
        <w:rPr>
          <w:rFonts w:ascii="Arial" w:hAnsi="Arial" w:cs="Arial"/>
          <w:sz w:val="23"/>
          <w:szCs w:val="23"/>
        </w:rPr>
        <w:t xml:space="preserve"> </w:t>
      </w:r>
      <w:r w:rsidR="00D119C1" w:rsidRPr="000531BA">
        <w:rPr>
          <w:rFonts w:ascii="Arial" w:hAnsi="Arial" w:cs="Arial"/>
          <w:sz w:val="23"/>
          <w:szCs w:val="23"/>
        </w:rPr>
        <w:t xml:space="preserve">Também participou </w:t>
      </w:r>
      <w:r w:rsidR="00E52B2D" w:rsidRPr="000531BA">
        <w:rPr>
          <w:rFonts w:ascii="Arial" w:hAnsi="Arial" w:cs="Arial"/>
          <w:sz w:val="23"/>
          <w:szCs w:val="23"/>
        </w:rPr>
        <w:t>Rodolpho</w:t>
      </w:r>
      <w:r w:rsidR="00A1307B" w:rsidRPr="000531BA">
        <w:rPr>
          <w:rFonts w:ascii="Arial" w:hAnsi="Arial" w:cs="Arial"/>
          <w:sz w:val="23"/>
          <w:szCs w:val="23"/>
        </w:rPr>
        <w:t>,</w:t>
      </w:r>
      <w:r w:rsidR="00C8202D" w:rsidRPr="000531BA">
        <w:rPr>
          <w:rFonts w:ascii="Arial" w:hAnsi="Arial" w:cs="Arial"/>
          <w:sz w:val="23"/>
          <w:szCs w:val="23"/>
        </w:rPr>
        <w:t xml:space="preserve"> </w:t>
      </w:r>
      <w:r w:rsidR="000F1624" w:rsidRPr="000531BA">
        <w:rPr>
          <w:rFonts w:ascii="Arial" w:hAnsi="Arial" w:cs="Arial"/>
          <w:sz w:val="23"/>
          <w:szCs w:val="23"/>
        </w:rPr>
        <w:t xml:space="preserve">representante </w:t>
      </w:r>
      <w:r w:rsidR="00D119C1" w:rsidRPr="000531BA">
        <w:rPr>
          <w:rFonts w:ascii="Arial" w:hAnsi="Arial" w:cs="Arial"/>
          <w:sz w:val="23"/>
          <w:szCs w:val="23"/>
        </w:rPr>
        <w:t xml:space="preserve">da </w:t>
      </w:r>
      <w:r w:rsidR="00AB1D0C" w:rsidRPr="000531BA">
        <w:rPr>
          <w:rFonts w:ascii="Arial" w:hAnsi="Arial" w:cs="Arial"/>
          <w:sz w:val="23"/>
          <w:szCs w:val="23"/>
        </w:rPr>
        <w:t xml:space="preserve">Lema </w:t>
      </w:r>
      <w:r w:rsidR="00D119C1" w:rsidRPr="000531BA">
        <w:rPr>
          <w:rFonts w:ascii="Arial" w:hAnsi="Arial" w:cs="Arial"/>
          <w:sz w:val="23"/>
          <w:szCs w:val="23"/>
        </w:rPr>
        <w:t>Assessoria</w:t>
      </w:r>
      <w:r w:rsidR="000F1624" w:rsidRPr="000531BA">
        <w:rPr>
          <w:rFonts w:ascii="Arial" w:hAnsi="Arial" w:cs="Arial"/>
          <w:sz w:val="23"/>
          <w:szCs w:val="23"/>
        </w:rPr>
        <w:t xml:space="preserve"> de Investimento</w:t>
      </w:r>
      <w:r w:rsidR="00AB1D0C" w:rsidRPr="000531BA">
        <w:rPr>
          <w:rFonts w:ascii="Arial" w:hAnsi="Arial" w:cs="Arial"/>
          <w:sz w:val="23"/>
          <w:szCs w:val="23"/>
        </w:rPr>
        <w:t>s</w:t>
      </w:r>
      <w:r w:rsidR="00A1307B" w:rsidRPr="000531BA">
        <w:rPr>
          <w:rFonts w:ascii="Arial" w:hAnsi="Arial" w:cs="Arial"/>
          <w:sz w:val="23"/>
          <w:szCs w:val="23"/>
        </w:rPr>
        <w:t>,</w:t>
      </w:r>
      <w:r w:rsidR="00AB1D0C" w:rsidRPr="000531BA">
        <w:rPr>
          <w:rFonts w:ascii="Arial" w:hAnsi="Arial" w:cs="Arial"/>
          <w:sz w:val="23"/>
          <w:szCs w:val="23"/>
        </w:rPr>
        <w:t xml:space="preserve"> </w:t>
      </w:r>
      <w:r w:rsidR="003250CC" w:rsidRPr="000531BA">
        <w:rPr>
          <w:rFonts w:ascii="Arial" w:hAnsi="Arial" w:cs="Arial"/>
          <w:sz w:val="23"/>
          <w:szCs w:val="23"/>
        </w:rPr>
        <w:t>de forma remota</w:t>
      </w:r>
      <w:r w:rsidR="00666BBA" w:rsidRPr="000531BA">
        <w:rPr>
          <w:rFonts w:ascii="Arial" w:hAnsi="Arial" w:cs="Arial"/>
          <w:sz w:val="23"/>
          <w:szCs w:val="23"/>
        </w:rPr>
        <w:t xml:space="preserve">. </w:t>
      </w:r>
      <w:r w:rsidR="009A0070" w:rsidRPr="000531BA">
        <w:rPr>
          <w:rFonts w:ascii="Arial" w:hAnsi="Arial" w:cs="Arial"/>
          <w:sz w:val="23"/>
          <w:szCs w:val="23"/>
        </w:rPr>
        <w:t xml:space="preserve"> </w:t>
      </w:r>
      <w:r w:rsidR="00AB1D0C" w:rsidRPr="000531BA">
        <w:rPr>
          <w:rFonts w:ascii="Arial" w:hAnsi="Arial" w:cs="Arial"/>
          <w:sz w:val="23"/>
          <w:szCs w:val="23"/>
        </w:rPr>
        <w:t xml:space="preserve">Francielle abriu a reunião dando </w:t>
      </w:r>
      <w:r w:rsidR="009B4279" w:rsidRPr="000531BA">
        <w:rPr>
          <w:rFonts w:ascii="Arial" w:hAnsi="Arial" w:cs="Arial"/>
          <w:sz w:val="23"/>
          <w:szCs w:val="23"/>
        </w:rPr>
        <w:t>boas-vindas</w:t>
      </w:r>
      <w:r w:rsidR="00AB1D0C" w:rsidRPr="000531BA">
        <w:rPr>
          <w:rFonts w:ascii="Arial" w:hAnsi="Arial" w:cs="Arial"/>
          <w:sz w:val="23"/>
          <w:szCs w:val="23"/>
        </w:rPr>
        <w:t xml:space="preserve"> a todos e informou que a reunião </w:t>
      </w:r>
      <w:r w:rsidR="00A1307B" w:rsidRPr="000531BA">
        <w:rPr>
          <w:rFonts w:ascii="Arial" w:hAnsi="Arial" w:cs="Arial"/>
          <w:sz w:val="23"/>
          <w:szCs w:val="23"/>
        </w:rPr>
        <w:t>é a de fechamento do mês</w:t>
      </w:r>
      <w:r w:rsidR="00317AD4" w:rsidRPr="000531BA">
        <w:rPr>
          <w:rFonts w:ascii="Arial" w:hAnsi="Arial" w:cs="Arial"/>
          <w:sz w:val="23"/>
          <w:szCs w:val="23"/>
        </w:rPr>
        <w:t xml:space="preserve"> </w:t>
      </w:r>
      <w:r w:rsidR="00A1307B" w:rsidRPr="000531BA">
        <w:rPr>
          <w:rFonts w:ascii="Arial" w:hAnsi="Arial" w:cs="Arial"/>
          <w:sz w:val="23"/>
          <w:szCs w:val="23"/>
        </w:rPr>
        <w:t xml:space="preserve">de </w:t>
      </w:r>
      <w:r w:rsidR="00E52B2D" w:rsidRPr="000531BA">
        <w:rPr>
          <w:rFonts w:ascii="Arial" w:hAnsi="Arial" w:cs="Arial"/>
          <w:sz w:val="23"/>
          <w:szCs w:val="23"/>
        </w:rPr>
        <w:t>abril</w:t>
      </w:r>
      <w:r w:rsidR="00A1307B" w:rsidRPr="000531BA">
        <w:rPr>
          <w:rFonts w:ascii="Arial" w:hAnsi="Arial" w:cs="Arial"/>
          <w:sz w:val="23"/>
          <w:szCs w:val="23"/>
        </w:rPr>
        <w:t xml:space="preserve"> de 2025</w:t>
      </w:r>
      <w:r w:rsidR="004F3CA7">
        <w:rPr>
          <w:rFonts w:ascii="Arial" w:hAnsi="Arial" w:cs="Arial"/>
          <w:sz w:val="23"/>
          <w:szCs w:val="23"/>
        </w:rPr>
        <w:t xml:space="preserve"> e também atualização dos acontecimentos no mercado nacional e internacional</w:t>
      </w:r>
      <w:r w:rsidR="00A1307B" w:rsidRPr="000531BA">
        <w:rPr>
          <w:rFonts w:ascii="Arial" w:hAnsi="Arial" w:cs="Arial"/>
          <w:sz w:val="23"/>
          <w:szCs w:val="23"/>
        </w:rPr>
        <w:t>.</w:t>
      </w:r>
      <w:r w:rsidR="00AB1D0C" w:rsidRPr="000531BA">
        <w:rPr>
          <w:rFonts w:ascii="Arial" w:hAnsi="Arial" w:cs="Arial"/>
          <w:sz w:val="23"/>
          <w:szCs w:val="23"/>
        </w:rPr>
        <w:t xml:space="preserve"> </w:t>
      </w:r>
      <w:r w:rsidR="004F3CA7">
        <w:rPr>
          <w:rFonts w:ascii="Arial" w:hAnsi="Arial" w:cs="Arial"/>
          <w:sz w:val="23"/>
          <w:szCs w:val="23"/>
        </w:rPr>
        <w:t>Apresentou o relatório dos investimentos que foi analisado e aprovado pelo comitê e iniciou informando</w:t>
      </w:r>
      <w:r w:rsidR="00C616CF" w:rsidRPr="000531BA">
        <w:rPr>
          <w:rFonts w:ascii="Arial" w:hAnsi="Arial" w:cs="Arial"/>
          <w:sz w:val="23"/>
          <w:szCs w:val="23"/>
        </w:rPr>
        <w:t xml:space="preserve"> que </w:t>
      </w:r>
      <w:r w:rsidR="00FF0081" w:rsidRPr="000531BA">
        <w:rPr>
          <w:rFonts w:ascii="Arial" w:hAnsi="Arial" w:cs="Arial"/>
          <w:sz w:val="23"/>
          <w:szCs w:val="23"/>
        </w:rPr>
        <w:t>a</w:t>
      </w:r>
      <w:r w:rsidR="00C616CF" w:rsidRPr="000531BA">
        <w:rPr>
          <w:rFonts w:ascii="Arial" w:hAnsi="Arial" w:cs="Arial"/>
          <w:sz w:val="23"/>
          <w:szCs w:val="23"/>
        </w:rPr>
        <w:t xml:space="preserve"> carteira de investimentos do GUANHÃES PREV está segregada entre os segmentos de renda fixa, renda variável, sendo </w:t>
      </w:r>
      <w:r w:rsidR="00C616CF" w:rsidRPr="000531BA">
        <w:rPr>
          <w:rFonts w:ascii="Arial" w:hAnsi="Arial" w:cs="Arial"/>
          <w:b/>
          <w:bCs/>
          <w:sz w:val="23"/>
          <w:szCs w:val="23"/>
        </w:rPr>
        <w:t>7</w:t>
      </w:r>
      <w:r w:rsidR="00C26D8F" w:rsidRPr="000531BA">
        <w:rPr>
          <w:rFonts w:ascii="Arial" w:hAnsi="Arial" w:cs="Arial"/>
          <w:b/>
          <w:bCs/>
          <w:sz w:val="23"/>
          <w:szCs w:val="23"/>
        </w:rPr>
        <w:t>7,03</w:t>
      </w:r>
      <w:r w:rsidR="00C616CF" w:rsidRPr="000531BA">
        <w:rPr>
          <w:rFonts w:ascii="Arial" w:hAnsi="Arial" w:cs="Arial"/>
          <w:b/>
          <w:bCs/>
          <w:sz w:val="23"/>
          <w:szCs w:val="23"/>
        </w:rPr>
        <w:t xml:space="preserve">%, </w:t>
      </w:r>
      <w:r w:rsidR="00C26D8F" w:rsidRPr="000531BA">
        <w:rPr>
          <w:rFonts w:ascii="Arial" w:hAnsi="Arial" w:cs="Arial"/>
          <w:b/>
          <w:bCs/>
          <w:sz w:val="23"/>
          <w:szCs w:val="23"/>
        </w:rPr>
        <w:t>22,97</w:t>
      </w:r>
      <w:r w:rsidR="00C616CF" w:rsidRPr="000531BA">
        <w:rPr>
          <w:rFonts w:ascii="Arial" w:hAnsi="Arial" w:cs="Arial"/>
          <w:b/>
          <w:bCs/>
          <w:sz w:val="23"/>
          <w:szCs w:val="23"/>
        </w:rPr>
        <w:t>%</w:t>
      </w:r>
      <w:r w:rsidR="00FF0081" w:rsidRPr="000531BA">
        <w:rPr>
          <w:rFonts w:ascii="Arial" w:hAnsi="Arial" w:cs="Arial"/>
          <w:sz w:val="23"/>
          <w:szCs w:val="23"/>
        </w:rPr>
        <w:t>,</w:t>
      </w:r>
      <w:r w:rsidR="00C616CF" w:rsidRPr="000531BA">
        <w:rPr>
          <w:rFonts w:ascii="Arial" w:hAnsi="Arial" w:cs="Arial"/>
          <w:sz w:val="23"/>
          <w:szCs w:val="23"/>
        </w:rPr>
        <w:t xml:space="preserve"> respectivamente, não ultrapassando o limite de 35% permitido pela Resolução CMN n°4.963/2021 para o segmento de renda variável aos RPPS que possuem a Certificação Institucional Pró-Gestão Nível I. Que a carteira de investimentos por segmento, segundo os limites permitidos pela Resolução CMN nº 4.963/2021 e a Política de Investimentos aprovada para o exercício não há desenquadramento nos segmentos de Renda Fixa e Renda Variável. Que a carteira do GUANHÃES PREV possui 74,</w:t>
      </w:r>
      <w:r w:rsidR="00C26D8F" w:rsidRPr="000531BA">
        <w:rPr>
          <w:rFonts w:ascii="Arial" w:hAnsi="Arial" w:cs="Arial"/>
          <w:sz w:val="23"/>
          <w:szCs w:val="23"/>
        </w:rPr>
        <w:t>36</w:t>
      </w:r>
      <w:r w:rsidR="00C616CF" w:rsidRPr="000531BA">
        <w:rPr>
          <w:rFonts w:ascii="Arial" w:hAnsi="Arial" w:cs="Arial"/>
          <w:sz w:val="23"/>
          <w:szCs w:val="23"/>
        </w:rPr>
        <w:t>% dos seus recursos com liquidez abaixo de 30 dias, sendo este patrimônio dividido em 1</w:t>
      </w:r>
      <w:r w:rsidR="00C26D8F" w:rsidRPr="000531BA">
        <w:rPr>
          <w:rFonts w:ascii="Arial" w:hAnsi="Arial" w:cs="Arial"/>
          <w:sz w:val="23"/>
          <w:szCs w:val="23"/>
        </w:rPr>
        <w:t>4</w:t>
      </w:r>
      <w:r w:rsidR="00C616CF" w:rsidRPr="000531BA">
        <w:rPr>
          <w:rFonts w:ascii="Arial" w:hAnsi="Arial" w:cs="Arial"/>
          <w:sz w:val="23"/>
          <w:szCs w:val="23"/>
        </w:rPr>
        <w:t xml:space="preserve"> fundos de investimentos. </w:t>
      </w:r>
      <w:r w:rsidR="00C26D8F" w:rsidRPr="000531BA">
        <w:rPr>
          <w:rFonts w:ascii="Arial" w:hAnsi="Arial" w:cs="Arial"/>
          <w:sz w:val="23"/>
          <w:szCs w:val="23"/>
        </w:rPr>
        <w:t>Que no mês de ABRIL houve um decaimento patrimonial, devido ao resgate para pagamento da folha, com uma rentabilidade de 1,95%. O Índice Nacional de Preços ao Consumidor Amplo (IPCA), ficou em 0,43%, no mês de ABRIL. Influenciada pelo desempenho do IPCA no mês de abril</w:t>
      </w:r>
      <w:r w:rsidR="000531BA" w:rsidRPr="000531BA">
        <w:rPr>
          <w:rFonts w:ascii="Arial" w:hAnsi="Arial" w:cs="Arial"/>
          <w:sz w:val="23"/>
          <w:szCs w:val="23"/>
        </w:rPr>
        <w:t xml:space="preserve"> </w:t>
      </w:r>
      <w:r w:rsidR="008023C6" w:rsidRPr="000531BA">
        <w:rPr>
          <w:rFonts w:ascii="Arial" w:hAnsi="Arial" w:cs="Arial"/>
          <w:sz w:val="23"/>
          <w:szCs w:val="23"/>
        </w:rPr>
        <w:t>que fechou em 0,4%</w:t>
      </w:r>
      <w:r w:rsidR="00C26D8F" w:rsidRPr="000531BA">
        <w:rPr>
          <w:rFonts w:ascii="Arial" w:hAnsi="Arial" w:cs="Arial"/>
          <w:sz w:val="23"/>
          <w:szCs w:val="23"/>
        </w:rPr>
        <w:t>, a</w:t>
      </w:r>
      <w:r w:rsidR="008023C6" w:rsidRPr="000531BA">
        <w:rPr>
          <w:rFonts w:ascii="Arial" w:hAnsi="Arial" w:cs="Arial"/>
          <w:sz w:val="23"/>
          <w:szCs w:val="23"/>
        </w:rPr>
        <w:t xml:space="preserve"> nossa</w:t>
      </w:r>
      <w:r w:rsidR="00C26D8F" w:rsidRPr="000531BA">
        <w:rPr>
          <w:rFonts w:ascii="Arial" w:hAnsi="Arial" w:cs="Arial"/>
          <w:sz w:val="23"/>
          <w:szCs w:val="23"/>
        </w:rPr>
        <w:t xml:space="preserve"> meta atuarial foi 0,86%</w:t>
      </w:r>
      <w:r w:rsidR="0047061D" w:rsidRPr="000531BA">
        <w:rPr>
          <w:rFonts w:ascii="Arial" w:hAnsi="Arial" w:cs="Arial"/>
          <w:sz w:val="23"/>
          <w:szCs w:val="23"/>
        </w:rPr>
        <w:t xml:space="preserve"> e a performance da nossa carteira no primeiro quadrimestre foi um percentual de 0,73 acima da meta</w:t>
      </w:r>
      <w:r w:rsidR="00BE3E75">
        <w:rPr>
          <w:rFonts w:ascii="Arial" w:hAnsi="Arial" w:cs="Arial"/>
          <w:sz w:val="23"/>
          <w:szCs w:val="23"/>
        </w:rPr>
        <w:t xml:space="preserve"> com uma rentabilidade no mês de 1,95%</w:t>
      </w:r>
      <w:r w:rsidR="00C26D8F" w:rsidRPr="000531BA">
        <w:rPr>
          <w:rFonts w:ascii="Arial" w:hAnsi="Arial" w:cs="Arial"/>
          <w:sz w:val="23"/>
          <w:szCs w:val="23"/>
        </w:rPr>
        <w:t xml:space="preserve">. </w:t>
      </w:r>
      <w:r w:rsidR="00C616CF" w:rsidRPr="000531BA">
        <w:rPr>
          <w:rFonts w:ascii="Arial" w:hAnsi="Arial" w:cs="Arial"/>
          <w:sz w:val="23"/>
          <w:szCs w:val="23"/>
        </w:rPr>
        <w:t xml:space="preserve">Que isso se deu </w:t>
      </w:r>
      <w:r w:rsidR="000C6976" w:rsidRPr="000531BA">
        <w:rPr>
          <w:rFonts w:ascii="Arial" w:hAnsi="Arial" w:cs="Arial"/>
          <w:sz w:val="23"/>
          <w:szCs w:val="23"/>
        </w:rPr>
        <w:t xml:space="preserve">em conformidade com </w:t>
      </w:r>
      <w:r w:rsidR="00C616CF" w:rsidRPr="000531BA">
        <w:rPr>
          <w:rFonts w:ascii="Arial" w:hAnsi="Arial" w:cs="Arial"/>
          <w:sz w:val="23"/>
          <w:szCs w:val="23"/>
        </w:rPr>
        <w:t xml:space="preserve">o cenário econômico e do atual posicionamento da carteira do GUANHÃES PREV. </w:t>
      </w:r>
      <w:r w:rsidR="00A22A5E" w:rsidRPr="000531BA">
        <w:rPr>
          <w:rFonts w:ascii="Arial" w:hAnsi="Arial" w:cs="Arial"/>
          <w:sz w:val="23"/>
          <w:szCs w:val="23"/>
        </w:rPr>
        <w:t xml:space="preserve">Informou por fim, que este Comitê de Investimentos </w:t>
      </w:r>
      <w:r w:rsidR="00C26D8F" w:rsidRPr="000531BA">
        <w:rPr>
          <w:rFonts w:ascii="Arial" w:hAnsi="Arial" w:cs="Arial"/>
          <w:sz w:val="23"/>
          <w:szCs w:val="23"/>
        </w:rPr>
        <w:t>analisou e atestou a conformidade do relatório de investimentos referente ao mês de março de 2025 quanto à rentabilidade e riscos das diversas modalidades de operações realizadas na aplicação dos recursos do GUANHÃES-PREV e da aderência das alocações e processos decisórios de investimento à Política de Investimentos, conforme registrado na ata desta reunião.</w:t>
      </w:r>
      <w:r w:rsidR="00A22A5E" w:rsidRPr="000531BA">
        <w:rPr>
          <w:rFonts w:ascii="Arial" w:hAnsi="Arial" w:cs="Arial"/>
          <w:sz w:val="23"/>
          <w:szCs w:val="23"/>
        </w:rPr>
        <w:t xml:space="preserve"> </w:t>
      </w:r>
      <w:r w:rsidR="00AB1D0C" w:rsidRPr="000531BA">
        <w:rPr>
          <w:rFonts w:ascii="Arial" w:hAnsi="Arial" w:cs="Arial"/>
          <w:sz w:val="23"/>
          <w:szCs w:val="23"/>
        </w:rPr>
        <w:t xml:space="preserve">Em seguida, passou a palavra para </w:t>
      </w:r>
      <w:r w:rsidR="00E52B2D" w:rsidRPr="000531BA">
        <w:rPr>
          <w:rFonts w:ascii="Arial" w:hAnsi="Arial" w:cs="Arial"/>
          <w:sz w:val="23"/>
          <w:szCs w:val="23"/>
        </w:rPr>
        <w:t xml:space="preserve">o Rodolpho que iniciou com ampla análise do cenário econômico e da performance dos ativos em carteira, </w:t>
      </w:r>
      <w:r w:rsidR="00E52B2D" w:rsidRPr="000531BA">
        <w:rPr>
          <w:rFonts w:ascii="Arial" w:hAnsi="Arial" w:cs="Arial"/>
          <w:sz w:val="23"/>
          <w:szCs w:val="23"/>
        </w:rPr>
        <w:lastRenderedPageBreak/>
        <w:t>destacando-se, entre os pontos abordados, a superação da meta atuarial no quadrimestre, com rentabilidade 0,73% acima da meta, resultado fortemente impulsionado pelo desempenho da renda variável, especialmente em abril, com destaque para o fundo BB Ações Small Caps Dividendos, que apresentou rentabilidade de 10,9%, e demais fundos como ASA Quantitativo, AZ Quest e Vinci FIC FIA, com retornos próximos de 7%. Tal desempenho contrasta com a postura conservadora de RPPSs que alocam exclusivamente em CDI, os quais têm dificuldade de alcançar a meta mesmo em cenário de juros altos, dada a inflação acumulada de 12 meses em 5,53%, acima do teto da meta de 4,5%. Foi avaliada a necessidade de realocação de recursos diante do atual cenário de déficit financeiro, recomendando-se redução da exposição à renda variável</w:t>
      </w:r>
      <w:r w:rsidR="008023C6" w:rsidRPr="000531BA">
        <w:rPr>
          <w:rFonts w:ascii="Arial" w:hAnsi="Arial" w:cs="Arial"/>
          <w:sz w:val="23"/>
          <w:szCs w:val="23"/>
        </w:rPr>
        <w:t>,</w:t>
      </w:r>
      <w:r w:rsidR="00E52B2D" w:rsidRPr="000531BA">
        <w:rPr>
          <w:rFonts w:ascii="Arial" w:hAnsi="Arial" w:cs="Arial"/>
          <w:sz w:val="23"/>
          <w:szCs w:val="23"/>
        </w:rPr>
        <w:t xml:space="preserve"> especialmente fundos com baixa liquidez e longos prazos de resgate, como Trígono Del</w:t>
      </w:r>
      <w:r w:rsidR="008023C6" w:rsidRPr="000531BA">
        <w:rPr>
          <w:rFonts w:ascii="Arial" w:hAnsi="Arial" w:cs="Arial"/>
          <w:sz w:val="23"/>
          <w:szCs w:val="23"/>
        </w:rPr>
        <w:t>ph</w:t>
      </w:r>
      <w:r w:rsidR="00E52B2D" w:rsidRPr="000531BA">
        <w:rPr>
          <w:rFonts w:ascii="Arial" w:hAnsi="Arial" w:cs="Arial"/>
          <w:sz w:val="23"/>
          <w:szCs w:val="23"/>
        </w:rPr>
        <w:t>os e Trígono Small Caps</w:t>
      </w:r>
      <w:r w:rsidR="008023C6" w:rsidRPr="000531BA">
        <w:rPr>
          <w:rFonts w:ascii="Arial" w:hAnsi="Arial" w:cs="Arial"/>
          <w:sz w:val="23"/>
          <w:szCs w:val="23"/>
        </w:rPr>
        <w:t>,</w:t>
      </w:r>
      <w:r w:rsidR="00E52B2D" w:rsidRPr="000531BA">
        <w:rPr>
          <w:rFonts w:ascii="Arial" w:hAnsi="Arial" w:cs="Arial"/>
          <w:sz w:val="23"/>
          <w:szCs w:val="23"/>
        </w:rPr>
        <w:t xml:space="preserve"> e transferência progressiva para fundos de renda fixa mais aderentes ao perfil do passivo, como Caixa Referenciado DI, Bradesco Premium e BB RF. Discutiu-se ainda a pertinência de manter exposições em ativos atrelados ao dólar, como BDRX, reconhecendo sua função de proteção cambial e diversificação, embora tenha sido acordado que, no </w:t>
      </w:r>
      <w:r w:rsidR="008023C6" w:rsidRPr="000531BA">
        <w:rPr>
          <w:rFonts w:ascii="Arial" w:hAnsi="Arial" w:cs="Arial"/>
          <w:sz w:val="23"/>
          <w:szCs w:val="23"/>
        </w:rPr>
        <w:t xml:space="preserve">nosso </w:t>
      </w:r>
      <w:r w:rsidR="00E52B2D" w:rsidRPr="000531BA">
        <w:rPr>
          <w:rFonts w:ascii="Arial" w:hAnsi="Arial" w:cs="Arial"/>
          <w:sz w:val="23"/>
          <w:szCs w:val="23"/>
        </w:rPr>
        <w:t xml:space="preserve">caso, o momento para entrada nesse tipo de ativo já passou, não sendo recomendado </w:t>
      </w:r>
      <w:r w:rsidR="008023C6" w:rsidRPr="000531BA">
        <w:rPr>
          <w:rFonts w:ascii="Arial" w:hAnsi="Arial" w:cs="Arial"/>
          <w:sz w:val="23"/>
          <w:szCs w:val="23"/>
        </w:rPr>
        <w:t>alocação neste tipo de ativo</w:t>
      </w:r>
      <w:r w:rsidR="00E52B2D" w:rsidRPr="000531BA">
        <w:rPr>
          <w:rFonts w:ascii="Arial" w:hAnsi="Arial" w:cs="Arial"/>
          <w:sz w:val="23"/>
          <w:szCs w:val="23"/>
        </w:rPr>
        <w:t xml:space="preserve">. Também foram analisadas as implicações da irregularidade do CRP e seus efeitos sobre a elegibilidade para determinados fundos, bem como o impacto de eventual aprovação da PEC 66, que pode alterar o déficit financeiro e contribuir para o reequilíbrio atuarial. Foi consenso que a carteira precisa ser ajustada à luz do estudo de ALM recentemente realizado, o qual orienta redução da exposição em renda variável e incremento de renda fixa com prazos e liquidez compatíveis com as obrigações do plano. Ressaltou-se a importância de aproveitar o momento de valorização de certos fundos para resgate parcial ou total, priorizando a proteção do capital aplicado e a preservação da solvência atuarial. Por fim, ficou acordado que os fundos de dividendos com performance positiva e baixa </w:t>
      </w:r>
      <w:proofErr w:type="gramStart"/>
      <w:r w:rsidR="00E52B2D" w:rsidRPr="000531BA">
        <w:rPr>
          <w:rFonts w:ascii="Arial" w:hAnsi="Arial" w:cs="Arial"/>
          <w:sz w:val="23"/>
          <w:szCs w:val="23"/>
        </w:rPr>
        <w:t>volatilidade poderão</w:t>
      </w:r>
      <w:proofErr w:type="gramEnd"/>
      <w:r w:rsidR="00E52B2D" w:rsidRPr="000531BA">
        <w:rPr>
          <w:rFonts w:ascii="Arial" w:hAnsi="Arial" w:cs="Arial"/>
          <w:sz w:val="23"/>
          <w:szCs w:val="23"/>
        </w:rPr>
        <w:t xml:space="preserve"> ser mantidos como respiro na carteira, sendo a política de saída focada nos ativos mais voláteis e desalinhados com a estratégia institucional, resguardando-se sempre a possibilidade de realocação gradual conforme evolução do cenário político e econômico, sobretudo à luz da aprovação ou não da PEC 66 e dos efeitos esperados sobre a liquidez do regime previdenciário. </w:t>
      </w:r>
      <w:r w:rsidR="00384E2D" w:rsidRPr="000531BA">
        <w:rPr>
          <w:rFonts w:ascii="Arial" w:hAnsi="Arial" w:cs="Arial"/>
          <w:sz w:val="23"/>
          <w:szCs w:val="23"/>
        </w:rPr>
        <w:t>Quanto aos resgates em renda variável ficou acordado que iniciaremos os resgates de prazos mais longos e os de prazo mais curto aguardaremos até a próxima semana para decidirmos se res</w:t>
      </w:r>
      <w:r w:rsidR="009F1A43">
        <w:rPr>
          <w:rFonts w:ascii="Arial" w:hAnsi="Arial" w:cs="Arial"/>
          <w:sz w:val="23"/>
          <w:szCs w:val="23"/>
        </w:rPr>
        <w:t>ga</w:t>
      </w:r>
      <w:r w:rsidR="00384E2D" w:rsidRPr="000531BA">
        <w:rPr>
          <w:rFonts w:ascii="Arial" w:hAnsi="Arial" w:cs="Arial"/>
          <w:sz w:val="23"/>
          <w:szCs w:val="23"/>
        </w:rPr>
        <w:t>taremos total ou se resgataremos parcial</w:t>
      </w:r>
      <w:r w:rsidR="00B9365E">
        <w:rPr>
          <w:rFonts w:ascii="Arial" w:hAnsi="Arial" w:cs="Arial"/>
          <w:sz w:val="23"/>
          <w:szCs w:val="23"/>
        </w:rPr>
        <w:t>mente</w:t>
      </w:r>
      <w:r w:rsidR="00384E2D" w:rsidRPr="000531BA">
        <w:rPr>
          <w:rFonts w:ascii="Arial" w:hAnsi="Arial" w:cs="Arial"/>
          <w:sz w:val="23"/>
          <w:szCs w:val="23"/>
        </w:rPr>
        <w:t xml:space="preserve">. </w:t>
      </w:r>
      <w:r w:rsidR="00902923" w:rsidRPr="000531BA">
        <w:rPr>
          <w:rFonts w:ascii="Arial" w:hAnsi="Arial" w:cs="Arial"/>
          <w:sz w:val="23"/>
          <w:szCs w:val="23"/>
        </w:rPr>
        <w:t xml:space="preserve">Foi discutido também sobre o recebimento de uma NTN-B agora dia 26/05 e </w:t>
      </w:r>
      <w:r w:rsidR="00B9365E">
        <w:rPr>
          <w:rFonts w:ascii="Arial" w:hAnsi="Arial" w:cs="Arial"/>
          <w:sz w:val="23"/>
          <w:szCs w:val="23"/>
        </w:rPr>
        <w:t xml:space="preserve">ficou definido pelo comitê </w:t>
      </w:r>
      <w:r w:rsidR="00902923" w:rsidRPr="000531BA">
        <w:rPr>
          <w:rFonts w:ascii="Arial" w:hAnsi="Arial" w:cs="Arial"/>
          <w:sz w:val="23"/>
          <w:szCs w:val="23"/>
        </w:rPr>
        <w:t xml:space="preserve">que parte do valor será destinado ao complemento do valor do pagamento da folha de </w:t>
      </w:r>
      <w:r w:rsidR="00902923" w:rsidRPr="000531BA">
        <w:rPr>
          <w:rFonts w:ascii="Arial" w:hAnsi="Arial" w:cs="Arial"/>
          <w:sz w:val="23"/>
          <w:szCs w:val="23"/>
        </w:rPr>
        <w:lastRenderedPageBreak/>
        <w:t>pagamento de maio que ocorrerá dia 30/05</w:t>
      </w:r>
      <w:r w:rsidR="00B9365E">
        <w:rPr>
          <w:rFonts w:ascii="Arial" w:hAnsi="Arial" w:cs="Arial"/>
          <w:sz w:val="23"/>
          <w:szCs w:val="23"/>
        </w:rPr>
        <w:t xml:space="preserve"> para não efetuarmos resgate</w:t>
      </w:r>
      <w:r w:rsidR="00902923" w:rsidRPr="000531BA">
        <w:rPr>
          <w:rFonts w:ascii="Arial" w:hAnsi="Arial" w:cs="Arial"/>
          <w:sz w:val="23"/>
          <w:szCs w:val="23"/>
        </w:rPr>
        <w:t xml:space="preserve"> e</w:t>
      </w:r>
      <w:r w:rsidR="00B9365E">
        <w:rPr>
          <w:rFonts w:ascii="Arial" w:hAnsi="Arial" w:cs="Arial"/>
          <w:sz w:val="23"/>
          <w:szCs w:val="23"/>
        </w:rPr>
        <w:t xml:space="preserve"> que</w:t>
      </w:r>
      <w:r w:rsidR="00902923" w:rsidRPr="000531BA">
        <w:rPr>
          <w:rFonts w:ascii="Arial" w:hAnsi="Arial" w:cs="Arial"/>
          <w:sz w:val="23"/>
          <w:szCs w:val="23"/>
        </w:rPr>
        <w:t xml:space="preserve"> o restante</w:t>
      </w:r>
      <w:r w:rsidR="00B9365E">
        <w:rPr>
          <w:rFonts w:ascii="Arial" w:hAnsi="Arial" w:cs="Arial"/>
          <w:sz w:val="23"/>
          <w:szCs w:val="23"/>
        </w:rPr>
        <w:t xml:space="preserve"> do valor será</w:t>
      </w:r>
      <w:r w:rsidR="00902923" w:rsidRPr="000531BA">
        <w:rPr>
          <w:rFonts w:ascii="Arial" w:hAnsi="Arial" w:cs="Arial"/>
          <w:sz w:val="23"/>
          <w:szCs w:val="23"/>
        </w:rPr>
        <w:t xml:space="preserve"> realoca</w:t>
      </w:r>
      <w:r w:rsidR="00B9365E">
        <w:rPr>
          <w:rFonts w:ascii="Arial" w:hAnsi="Arial" w:cs="Arial"/>
          <w:sz w:val="23"/>
          <w:szCs w:val="23"/>
        </w:rPr>
        <w:t>do</w:t>
      </w:r>
      <w:r w:rsidR="00902923" w:rsidRPr="000531BA">
        <w:rPr>
          <w:rFonts w:ascii="Arial" w:hAnsi="Arial" w:cs="Arial"/>
          <w:sz w:val="23"/>
          <w:szCs w:val="23"/>
        </w:rPr>
        <w:t xml:space="preserve"> em um fundo de vértice do Bradesco que está pagando IPCA+9,28%</w:t>
      </w:r>
      <w:r w:rsidR="00B9365E">
        <w:rPr>
          <w:rFonts w:ascii="Arial" w:hAnsi="Arial" w:cs="Arial"/>
          <w:sz w:val="23"/>
          <w:szCs w:val="23"/>
        </w:rPr>
        <w:t xml:space="preserve">, </w:t>
      </w:r>
      <w:r w:rsidR="000531BA" w:rsidRPr="000531BA">
        <w:rPr>
          <w:rFonts w:ascii="Arial" w:hAnsi="Arial" w:cs="Arial"/>
          <w:sz w:val="23"/>
          <w:szCs w:val="23"/>
        </w:rPr>
        <w:t>com vencimento em 15/08/2026</w:t>
      </w:r>
      <w:r w:rsidR="00902923" w:rsidRPr="000531BA">
        <w:rPr>
          <w:rFonts w:ascii="Arial" w:hAnsi="Arial" w:cs="Arial"/>
          <w:sz w:val="23"/>
          <w:szCs w:val="23"/>
        </w:rPr>
        <w:t xml:space="preserve">, para tanto, solicitaremos o parecer para a nossa Consultoria financeira e reuniremos novamente para decidirmos se esta será a melhor opção </w:t>
      </w:r>
      <w:r w:rsidR="00B9365E">
        <w:rPr>
          <w:rFonts w:ascii="Arial" w:hAnsi="Arial" w:cs="Arial"/>
          <w:sz w:val="23"/>
          <w:szCs w:val="23"/>
        </w:rPr>
        <w:t xml:space="preserve">para realocação do valor recebido da NTN-B </w:t>
      </w:r>
      <w:r w:rsidR="00902923" w:rsidRPr="000531BA">
        <w:rPr>
          <w:rFonts w:ascii="Arial" w:hAnsi="Arial" w:cs="Arial"/>
          <w:sz w:val="23"/>
          <w:szCs w:val="23"/>
        </w:rPr>
        <w:t xml:space="preserve">ou se o melhor é </w:t>
      </w:r>
      <w:r w:rsidR="00B9365E">
        <w:rPr>
          <w:rFonts w:ascii="Arial" w:hAnsi="Arial" w:cs="Arial"/>
          <w:sz w:val="23"/>
          <w:szCs w:val="23"/>
        </w:rPr>
        <w:t>re</w:t>
      </w:r>
      <w:r w:rsidR="00902923" w:rsidRPr="000531BA">
        <w:rPr>
          <w:rFonts w:ascii="Arial" w:hAnsi="Arial" w:cs="Arial"/>
          <w:sz w:val="23"/>
          <w:szCs w:val="23"/>
        </w:rPr>
        <w:t xml:space="preserve">alocarmos em um fundo de renda fixa atrelado ao CDI mesmo. </w:t>
      </w:r>
      <w:r w:rsidR="00A60BFE" w:rsidRPr="000531BA">
        <w:rPr>
          <w:rFonts w:ascii="Arial" w:hAnsi="Arial" w:cs="Arial"/>
          <w:sz w:val="23"/>
          <w:szCs w:val="23"/>
        </w:rPr>
        <w:t>Nada mais havendo a tratar</w:t>
      </w:r>
      <w:r w:rsidR="006902AC" w:rsidRPr="000531BA">
        <w:rPr>
          <w:rFonts w:ascii="Arial" w:hAnsi="Arial" w:cs="Arial"/>
          <w:sz w:val="23"/>
          <w:szCs w:val="23"/>
        </w:rPr>
        <w:t xml:space="preserve">, </w:t>
      </w:r>
      <w:r w:rsidR="005405F9" w:rsidRPr="000531BA">
        <w:rPr>
          <w:rFonts w:ascii="Arial" w:hAnsi="Arial" w:cs="Arial"/>
          <w:sz w:val="23"/>
          <w:szCs w:val="23"/>
        </w:rPr>
        <w:t>Francielle</w:t>
      </w:r>
      <w:r w:rsidR="00681746" w:rsidRPr="000531BA">
        <w:rPr>
          <w:rFonts w:ascii="Arial" w:hAnsi="Arial" w:cs="Arial"/>
          <w:sz w:val="23"/>
          <w:szCs w:val="23"/>
        </w:rPr>
        <w:t>,</w:t>
      </w:r>
      <w:r w:rsidR="00E25891" w:rsidRPr="000531BA">
        <w:rPr>
          <w:rFonts w:ascii="Arial" w:hAnsi="Arial" w:cs="Arial"/>
          <w:sz w:val="23"/>
          <w:szCs w:val="23"/>
        </w:rPr>
        <w:t xml:space="preserve"> </w:t>
      </w:r>
      <w:r w:rsidR="00681746" w:rsidRPr="000531BA">
        <w:rPr>
          <w:rFonts w:ascii="Arial" w:hAnsi="Arial" w:cs="Arial"/>
          <w:sz w:val="23"/>
          <w:szCs w:val="23"/>
        </w:rPr>
        <w:t>P</w:t>
      </w:r>
      <w:r w:rsidR="00E25891" w:rsidRPr="000531BA">
        <w:rPr>
          <w:rFonts w:ascii="Arial" w:hAnsi="Arial" w:cs="Arial"/>
          <w:sz w:val="23"/>
          <w:szCs w:val="23"/>
        </w:rPr>
        <w:t xml:space="preserve">residente do </w:t>
      </w:r>
      <w:r w:rsidR="00681746" w:rsidRPr="000531BA">
        <w:rPr>
          <w:rFonts w:ascii="Arial" w:hAnsi="Arial" w:cs="Arial"/>
          <w:sz w:val="23"/>
          <w:szCs w:val="23"/>
        </w:rPr>
        <w:t>C</w:t>
      </w:r>
      <w:r w:rsidR="00E25891" w:rsidRPr="000531BA">
        <w:rPr>
          <w:rFonts w:ascii="Arial" w:hAnsi="Arial" w:cs="Arial"/>
          <w:sz w:val="23"/>
          <w:szCs w:val="23"/>
        </w:rPr>
        <w:t>omitê</w:t>
      </w:r>
      <w:r w:rsidR="00681746" w:rsidRPr="000531BA">
        <w:rPr>
          <w:rFonts w:ascii="Arial" w:hAnsi="Arial" w:cs="Arial"/>
          <w:sz w:val="23"/>
          <w:szCs w:val="23"/>
        </w:rPr>
        <w:t xml:space="preserve"> de Investimento</w:t>
      </w:r>
      <w:r w:rsidR="00E25891" w:rsidRPr="000531BA">
        <w:rPr>
          <w:rFonts w:ascii="Arial" w:hAnsi="Arial" w:cs="Arial"/>
          <w:sz w:val="23"/>
          <w:szCs w:val="23"/>
        </w:rPr>
        <w:t>, declara como encerrada a reunião agradecendo a participação de todos,</w:t>
      </w:r>
      <w:r w:rsidR="001F05AC" w:rsidRPr="000531BA">
        <w:rPr>
          <w:rFonts w:ascii="Arial" w:hAnsi="Arial" w:cs="Arial"/>
          <w:sz w:val="23"/>
          <w:szCs w:val="23"/>
        </w:rPr>
        <w:t xml:space="preserve"> e eu </w:t>
      </w:r>
      <w:r w:rsidR="00384E2D" w:rsidRPr="000531BA">
        <w:rPr>
          <w:rFonts w:ascii="Arial" w:hAnsi="Arial" w:cs="Arial"/>
          <w:sz w:val="23"/>
          <w:szCs w:val="23"/>
        </w:rPr>
        <w:t>Rosimery</w:t>
      </w:r>
      <w:r w:rsidR="001F05AC" w:rsidRPr="000531BA">
        <w:rPr>
          <w:rFonts w:ascii="Arial" w:hAnsi="Arial" w:cs="Arial"/>
          <w:sz w:val="23"/>
          <w:szCs w:val="23"/>
        </w:rPr>
        <w:t xml:space="preserve"> Aparecida </w:t>
      </w:r>
      <w:r w:rsidR="00384E2D" w:rsidRPr="000531BA">
        <w:rPr>
          <w:rFonts w:ascii="Arial" w:hAnsi="Arial" w:cs="Arial"/>
          <w:sz w:val="23"/>
          <w:szCs w:val="23"/>
        </w:rPr>
        <w:t>Inácio de Pinho Procópio</w:t>
      </w:r>
      <w:r w:rsidR="00E25891" w:rsidRPr="000531BA">
        <w:rPr>
          <w:rFonts w:ascii="Arial" w:hAnsi="Arial" w:cs="Arial"/>
          <w:sz w:val="23"/>
          <w:szCs w:val="23"/>
        </w:rPr>
        <w:t xml:space="preserve"> </w:t>
      </w:r>
      <w:r w:rsidR="005204A1" w:rsidRPr="000531BA">
        <w:rPr>
          <w:rFonts w:ascii="Arial" w:hAnsi="Arial" w:cs="Arial"/>
          <w:sz w:val="23"/>
          <w:szCs w:val="23"/>
        </w:rPr>
        <w:t>_________________, Secretária do Comitê de Investimento, lavro a presente ata que após lida e aprovada será assinada por todos os membros presentes</w:t>
      </w:r>
      <w:r w:rsidR="00715EDC" w:rsidRPr="000531BA">
        <w:rPr>
          <w:rFonts w:ascii="Arial" w:hAnsi="Arial" w:cs="Arial"/>
          <w:sz w:val="23"/>
          <w:szCs w:val="23"/>
        </w:rPr>
        <w:t xml:space="preserve">. Guanhães, </w:t>
      </w:r>
      <w:r w:rsidR="00305509" w:rsidRPr="000531BA">
        <w:rPr>
          <w:rFonts w:ascii="Arial" w:hAnsi="Arial" w:cs="Arial"/>
          <w:sz w:val="23"/>
          <w:szCs w:val="23"/>
        </w:rPr>
        <w:t>2</w:t>
      </w:r>
      <w:r w:rsidR="00E52B2D" w:rsidRPr="000531BA">
        <w:rPr>
          <w:rFonts w:ascii="Arial" w:hAnsi="Arial" w:cs="Arial"/>
          <w:sz w:val="23"/>
          <w:szCs w:val="23"/>
        </w:rPr>
        <w:t>8</w:t>
      </w:r>
      <w:r w:rsidR="00D403FC" w:rsidRPr="000531BA">
        <w:rPr>
          <w:rFonts w:ascii="Arial" w:hAnsi="Arial" w:cs="Arial"/>
          <w:sz w:val="23"/>
          <w:szCs w:val="23"/>
        </w:rPr>
        <w:t xml:space="preserve"> de ma</w:t>
      </w:r>
      <w:r w:rsidR="00E52B2D" w:rsidRPr="000531BA">
        <w:rPr>
          <w:rFonts w:ascii="Arial" w:hAnsi="Arial" w:cs="Arial"/>
          <w:sz w:val="23"/>
          <w:szCs w:val="23"/>
        </w:rPr>
        <w:t>i</w:t>
      </w:r>
      <w:r w:rsidR="00D403FC" w:rsidRPr="000531BA">
        <w:rPr>
          <w:rFonts w:ascii="Arial" w:hAnsi="Arial" w:cs="Arial"/>
          <w:sz w:val="23"/>
          <w:szCs w:val="23"/>
        </w:rPr>
        <w:t>o</w:t>
      </w:r>
      <w:r w:rsidR="00681746" w:rsidRPr="000531BA">
        <w:rPr>
          <w:rFonts w:ascii="Arial" w:hAnsi="Arial" w:cs="Arial"/>
          <w:sz w:val="23"/>
          <w:szCs w:val="23"/>
        </w:rPr>
        <w:t xml:space="preserve"> </w:t>
      </w:r>
      <w:r w:rsidR="00715EDC" w:rsidRPr="000531BA">
        <w:rPr>
          <w:rFonts w:ascii="Arial" w:hAnsi="Arial" w:cs="Arial"/>
          <w:sz w:val="23"/>
          <w:szCs w:val="23"/>
        </w:rPr>
        <w:t>de 202</w:t>
      </w:r>
      <w:r w:rsidR="001F05AC" w:rsidRPr="000531BA">
        <w:rPr>
          <w:rFonts w:ascii="Arial" w:hAnsi="Arial" w:cs="Arial"/>
          <w:sz w:val="23"/>
          <w:szCs w:val="23"/>
        </w:rPr>
        <w:t>5</w:t>
      </w:r>
      <w:r w:rsidR="00715EDC" w:rsidRPr="000531BA">
        <w:rPr>
          <w:rFonts w:ascii="Arial" w:hAnsi="Arial" w:cs="Arial"/>
          <w:sz w:val="23"/>
          <w:szCs w:val="23"/>
        </w:rPr>
        <w:t>.</w:t>
      </w:r>
    </w:p>
    <w:p w14:paraId="6F117879" w14:textId="77777777" w:rsidR="00B83FA2" w:rsidRPr="000531BA" w:rsidRDefault="00B83FA2" w:rsidP="00B83FA2">
      <w:pPr>
        <w:pStyle w:val="SemEspaamento"/>
        <w:rPr>
          <w:rFonts w:ascii="Arial" w:hAnsi="Arial" w:cs="Arial"/>
          <w:sz w:val="23"/>
          <w:szCs w:val="23"/>
        </w:rPr>
      </w:pPr>
    </w:p>
    <w:p w14:paraId="45558FCC" w14:textId="77777777" w:rsidR="00EC0891" w:rsidRPr="000531BA" w:rsidRDefault="00EC0891" w:rsidP="00B83FA2">
      <w:pPr>
        <w:pStyle w:val="SemEspaamento"/>
        <w:rPr>
          <w:rFonts w:ascii="Arial" w:hAnsi="Arial" w:cs="Arial"/>
          <w:sz w:val="23"/>
          <w:szCs w:val="23"/>
        </w:rPr>
      </w:pPr>
    </w:p>
    <w:p w14:paraId="1167FEC2" w14:textId="6FE2603A" w:rsidR="00384E2D" w:rsidRPr="000531BA" w:rsidRDefault="00384E2D" w:rsidP="00384E2D">
      <w:pPr>
        <w:pStyle w:val="SemEspaamento"/>
        <w:rPr>
          <w:rFonts w:ascii="Arial" w:hAnsi="Arial" w:cs="Arial"/>
          <w:sz w:val="23"/>
          <w:szCs w:val="23"/>
        </w:rPr>
      </w:pPr>
      <w:r w:rsidRPr="000531BA">
        <w:rPr>
          <w:rFonts w:ascii="Arial" w:hAnsi="Arial" w:cs="Arial"/>
          <w:sz w:val="23"/>
          <w:szCs w:val="23"/>
        </w:rPr>
        <w:t xml:space="preserve">      </w:t>
      </w:r>
      <w:r w:rsidR="00B83FA2" w:rsidRPr="000531BA">
        <w:rPr>
          <w:rFonts w:ascii="Arial" w:hAnsi="Arial" w:cs="Arial"/>
          <w:sz w:val="23"/>
          <w:szCs w:val="23"/>
        </w:rPr>
        <w:t>Francielle E. de O</w:t>
      </w:r>
      <w:r w:rsidR="000531BA">
        <w:rPr>
          <w:rFonts w:ascii="Arial" w:hAnsi="Arial" w:cs="Arial"/>
          <w:sz w:val="23"/>
          <w:szCs w:val="23"/>
        </w:rPr>
        <w:t>liveira</w:t>
      </w:r>
      <w:r w:rsidR="00B83FA2" w:rsidRPr="000531BA">
        <w:rPr>
          <w:rFonts w:ascii="Arial" w:hAnsi="Arial" w:cs="Arial"/>
          <w:sz w:val="23"/>
          <w:szCs w:val="23"/>
        </w:rPr>
        <w:t xml:space="preserve"> Costa</w:t>
      </w:r>
      <w:r w:rsidRPr="000531BA">
        <w:rPr>
          <w:rFonts w:ascii="Arial" w:hAnsi="Arial" w:cs="Arial"/>
          <w:sz w:val="23"/>
          <w:szCs w:val="23"/>
        </w:rPr>
        <w:t xml:space="preserve">      </w:t>
      </w:r>
      <w:r w:rsidR="000531BA">
        <w:rPr>
          <w:rFonts w:ascii="Arial" w:hAnsi="Arial" w:cs="Arial"/>
          <w:sz w:val="23"/>
          <w:szCs w:val="23"/>
        </w:rPr>
        <w:t xml:space="preserve">  </w:t>
      </w:r>
      <w:r w:rsidRPr="000531BA">
        <w:rPr>
          <w:rFonts w:ascii="Arial" w:hAnsi="Arial" w:cs="Arial"/>
          <w:sz w:val="23"/>
          <w:szCs w:val="23"/>
        </w:rPr>
        <w:tab/>
      </w:r>
      <w:r w:rsidR="000531BA">
        <w:rPr>
          <w:rFonts w:ascii="Arial" w:hAnsi="Arial" w:cs="Arial"/>
          <w:sz w:val="23"/>
          <w:szCs w:val="23"/>
        </w:rPr>
        <w:t xml:space="preserve">                    </w:t>
      </w:r>
      <w:r w:rsidRPr="000531BA">
        <w:rPr>
          <w:rFonts w:ascii="Arial" w:hAnsi="Arial" w:cs="Arial"/>
          <w:sz w:val="23"/>
          <w:szCs w:val="23"/>
        </w:rPr>
        <w:t xml:space="preserve">Rosimery Ap. Inácio de Pinho Procópio  </w:t>
      </w:r>
    </w:p>
    <w:p w14:paraId="53845A80" w14:textId="56098353" w:rsidR="00B83FA2" w:rsidRPr="000531BA" w:rsidRDefault="00B83FA2" w:rsidP="00384E2D">
      <w:pPr>
        <w:pStyle w:val="SemEspaamento"/>
        <w:rPr>
          <w:rFonts w:ascii="Arial" w:hAnsi="Arial" w:cs="Arial"/>
          <w:sz w:val="23"/>
          <w:szCs w:val="23"/>
        </w:rPr>
      </w:pPr>
      <w:r w:rsidRPr="000531BA">
        <w:rPr>
          <w:rFonts w:ascii="Arial" w:hAnsi="Arial" w:cs="Arial"/>
          <w:sz w:val="23"/>
          <w:szCs w:val="23"/>
        </w:rPr>
        <w:t>Presidente do Comitê/Gestor Recursos</w:t>
      </w:r>
      <w:r w:rsidR="00384E2D" w:rsidRPr="000531BA">
        <w:rPr>
          <w:rFonts w:ascii="Arial" w:hAnsi="Arial" w:cs="Arial"/>
          <w:sz w:val="23"/>
          <w:szCs w:val="23"/>
        </w:rPr>
        <w:tab/>
      </w:r>
      <w:r w:rsidR="00384E2D" w:rsidRPr="000531BA">
        <w:rPr>
          <w:rFonts w:ascii="Arial" w:hAnsi="Arial" w:cs="Arial"/>
          <w:sz w:val="23"/>
          <w:szCs w:val="23"/>
        </w:rPr>
        <w:tab/>
      </w:r>
      <w:r w:rsidR="00384E2D" w:rsidRPr="000531BA">
        <w:rPr>
          <w:rFonts w:ascii="Arial" w:hAnsi="Arial" w:cs="Arial"/>
          <w:sz w:val="23"/>
          <w:szCs w:val="23"/>
        </w:rPr>
        <w:tab/>
      </w:r>
      <w:r w:rsidR="000531BA">
        <w:rPr>
          <w:rFonts w:ascii="Arial" w:hAnsi="Arial" w:cs="Arial"/>
          <w:sz w:val="23"/>
          <w:szCs w:val="23"/>
        </w:rPr>
        <w:t xml:space="preserve">           </w:t>
      </w:r>
      <w:r w:rsidR="00384E2D" w:rsidRPr="000531BA">
        <w:rPr>
          <w:rFonts w:ascii="Arial" w:hAnsi="Arial" w:cs="Arial"/>
          <w:sz w:val="23"/>
          <w:szCs w:val="23"/>
        </w:rPr>
        <w:t xml:space="preserve">         Secretária</w:t>
      </w:r>
    </w:p>
    <w:p w14:paraId="1790B9D1" w14:textId="77777777" w:rsidR="00B83FA2" w:rsidRPr="000531BA" w:rsidRDefault="00B83FA2" w:rsidP="00B83FA2">
      <w:pPr>
        <w:pStyle w:val="SemEspaamento"/>
        <w:rPr>
          <w:rFonts w:ascii="Arial" w:hAnsi="Arial" w:cs="Arial"/>
          <w:sz w:val="23"/>
          <w:szCs w:val="23"/>
        </w:rPr>
      </w:pPr>
      <w:r w:rsidRPr="000531BA">
        <w:rPr>
          <w:rFonts w:ascii="Arial" w:hAnsi="Arial" w:cs="Arial"/>
          <w:sz w:val="23"/>
          <w:szCs w:val="23"/>
        </w:rPr>
        <w:t xml:space="preserve"> </w:t>
      </w:r>
    </w:p>
    <w:p w14:paraId="26354E2F" w14:textId="77777777" w:rsidR="00B83FA2" w:rsidRPr="000531BA" w:rsidRDefault="00B83FA2" w:rsidP="00B83FA2">
      <w:pPr>
        <w:pStyle w:val="SemEspaamento"/>
        <w:rPr>
          <w:rFonts w:ascii="Arial" w:hAnsi="Arial" w:cs="Arial"/>
          <w:sz w:val="23"/>
          <w:szCs w:val="23"/>
        </w:rPr>
      </w:pPr>
    </w:p>
    <w:p w14:paraId="7C1D6A13" w14:textId="77777777" w:rsidR="00305509" w:rsidRPr="000531BA" w:rsidRDefault="00305509" w:rsidP="00305509">
      <w:pPr>
        <w:pStyle w:val="SemEspaamento"/>
        <w:jc w:val="center"/>
        <w:rPr>
          <w:rFonts w:ascii="Arial" w:hAnsi="Arial" w:cs="Arial"/>
          <w:sz w:val="23"/>
          <w:szCs w:val="23"/>
        </w:rPr>
      </w:pPr>
    </w:p>
    <w:p w14:paraId="711B0BFF" w14:textId="3FC9D513" w:rsidR="00384E2D" w:rsidRPr="000531BA" w:rsidRDefault="000531BA" w:rsidP="00305509">
      <w:pPr>
        <w:pStyle w:val="SemEspaamento"/>
        <w:jc w:val="center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 xml:space="preserve">  </w:t>
      </w:r>
    </w:p>
    <w:p w14:paraId="47E83359" w14:textId="5E51E978" w:rsidR="00305509" w:rsidRPr="000531BA" w:rsidRDefault="00305509" w:rsidP="000531BA">
      <w:pPr>
        <w:pStyle w:val="SemEspaamento"/>
        <w:rPr>
          <w:rFonts w:ascii="Arial" w:hAnsi="Arial" w:cs="Arial"/>
          <w:sz w:val="23"/>
          <w:szCs w:val="23"/>
        </w:rPr>
      </w:pPr>
      <w:r w:rsidRPr="000531BA">
        <w:rPr>
          <w:rFonts w:ascii="Arial" w:hAnsi="Arial" w:cs="Arial"/>
          <w:sz w:val="23"/>
          <w:szCs w:val="23"/>
        </w:rPr>
        <w:t xml:space="preserve">Cláudia Aparecida Monteiro dos Santos                            </w:t>
      </w:r>
      <w:r w:rsidR="000531BA">
        <w:rPr>
          <w:rFonts w:ascii="Arial" w:hAnsi="Arial" w:cs="Arial"/>
          <w:sz w:val="23"/>
          <w:szCs w:val="23"/>
        </w:rPr>
        <w:t xml:space="preserve">       </w:t>
      </w:r>
      <w:r w:rsidRPr="000531BA">
        <w:rPr>
          <w:rFonts w:ascii="Arial" w:hAnsi="Arial" w:cs="Arial"/>
          <w:sz w:val="23"/>
          <w:szCs w:val="23"/>
        </w:rPr>
        <w:t>Daniel Fernando da Silva</w:t>
      </w:r>
    </w:p>
    <w:p w14:paraId="71213E5C" w14:textId="21D7CAB6" w:rsidR="00305509" w:rsidRPr="000531BA" w:rsidRDefault="00305509" w:rsidP="00305509">
      <w:pPr>
        <w:pStyle w:val="SemEspaamento"/>
        <w:rPr>
          <w:rFonts w:ascii="Arial" w:hAnsi="Arial" w:cs="Arial"/>
          <w:sz w:val="23"/>
          <w:szCs w:val="23"/>
        </w:rPr>
      </w:pPr>
      <w:r w:rsidRPr="000531BA">
        <w:rPr>
          <w:rFonts w:ascii="Arial" w:hAnsi="Arial" w:cs="Arial"/>
          <w:sz w:val="23"/>
          <w:szCs w:val="23"/>
        </w:rPr>
        <w:t xml:space="preserve">            </w:t>
      </w:r>
      <w:r w:rsidR="00E52B2D" w:rsidRPr="000531BA">
        <w:rPr>
          <w:rFonts w:ascii="Arial" w:hAnsi="Arial" w:cs="Arial"/>
          <w:sz w:val="23"/>
          <w:szCs w:val="23"/>
        </w:rPr>
        <w:t xml:space="preserve">         </w:t>
      </w:r>
      <w:r w:rsidRPr="000531BA">
        <w:rPr>
          <w:rFonts w:ascii="Arial" w:hAnsi="Arial" w:cs="Arial"/>
          <w:sz w:val="23"/>
          <w:szCs w:val="23"/>
        </w:rPr>
        <w:t xml:space="preserve">  </w:t>
      </w:r>
      <w:r w:rsidR="00E52B2D" w:rsidRPr="000531BA">
        <w:rPr>
          <w:rFonts w:ascii="Arial" w:hAnsi="Arial" w:cs="Arial"/>
          <w:sz w:val="23"/>
          <w:szCs w:val="23"/>
        </w:rPr>
        <w:t>Membro</w:t>
      </w:r>
      <w:r w:rsidRPr="000531BA">
        <w:rPr>
          <w:rFonts w:ascii="Arial" w:hAnsi="Arial" w:cs="Arial"/>
          <w:sz w:val="23"/>
          <w:szCs w:val="23"/>
        </w:rPr>
        <w:t xml:space="preserve">                                                                 </w:t>
      </w:r>
      <w:r w:rsidR="00E52B2D" w:rsidRPr="000531BA">
        <w:rPr>
          <w:rFonts w:ascii="Arial" w:hAnsi="Arial" w:cs="Arial"/>
          <w:sz w:val="23"/>
          <w:szCs w:val="23"/>
        </w:rPr>
        <w:t xml:space="preserve">    </w:t>
      </w:r>
      <w:r w:rsidR="000531BA">
        <w:rPr>
          <w:rFonts w:ascii="Arial" w:hAnsi="Arial" w:cs="Arial"/>
          <w:sz w:val="23"/>
          <w:szCs w:val="23"/>
        </w:rPr>
        <w:t xml:space="preserve">   </w:t>
      </w:r>
      <w:r w:rsidRPr="000531BA">
        <w:rPr>
          <w:rFonts w:ascii="Arial" w:hAnsi="Arial" w:cs="Arial"/>
          <w:sz w:val="23"/>
          <w:szCs w:val="23"/>
        </w:rPr>
        <w:t xml:space="preserve">    </w:t>
      </w:r>
      <w:proofErr w:type="spellStart"/>
      <w:r w:rsidRPr="000531BA">
        <w:rPr>
          <w:rFonts w:ascii="Arial" w:hAnsi="Arial" w:cs="Arial"/>
          <w:sz w:val="23"/>
          <w:szCs w:val="23"/>
        </w:rPr>
        <w:t>Membro</w:t>
      </w:r>
      <w:proofErr w:type="spellEnd"/>
    </w:p>
    <w:p w14:paraId="3C4E4423" w14:textId="77777777" w:rsidR="00305509" w:rsidRPr="000531BA" w:rsidRDefault="00305509" w:rsidP="00305509">
      <w:pPr>
        <w:pStyle w:val="SemEspaamento"/>
        <w:jc w:val="center"/>
        <w:rPr>
          <w:rFonts w:ascii="Arial" w:hAnsi="Arial" w:cs="Arial"/>
          <w:sz w:val="23"/>
          <w:szCs w:val="23"/>
        </w:rPr>
      </w:pPr>
    </w:p>
    <w:p w14:paraId="660530F2" w14:textId="77777777" w:rsidR="00B83FA2" w:rsidRPr="000531BA" w:rsidRDefault="00B83FA2" w:rsidP="00B83FA2">
      <w:pPr>
        <w:pStyle w:val="SemEspaamento"/>
        <w:rPr>
          <w:rFonts w:ascii="Arial" w:hAnsi="Arial" w:cs="Arial"/>
          <w:sz w:val="23"/>
          <w:szCs w:val="23"/>
        </w:rPr>
      </w:pPr>
    </w:p>
    <w:p w14:paraId="7033A5E1" w14:textId="77777777" w:rsidR="00B83FA2" w:rsidRPr="000531BA" w:rsidRDefault="00B83FA2" w:rsidP="00B83FA2">
      <w:pPr>
        <w:pStyle w:val="SemEspaamento"/>
        <w:rPr>
          <w:rFonts w:ascii="Arial" w:hAnsi="Arial" w:cs="Arial"/>
          <w:sz w:val="23"/>
          <w:szCs w:val="23"/>
        </w:rPr>
      </w:pPr>
    </w:p>
    <w:p w14:paraId="086F8D25" w14:textId="749D8CEE" w:rsidR="00B83FA2" w:rsidRPr="000531BA" w:rsidRDefault="00E52B2D" w:rsidP="00384E2D">
      <w:pPr>
        <w:pStyle w:val="SemEspaamento"/>
        <w:jc w:val="center"/>
        <w:rPr>
          <w:rFonts w:ascii="Arial" w:hAnsi="Arial" w:cs="Arial"/>
          <w:sz w:val="23"/>
          <w:szCs w:val="23"/>
        </w:rPr>
      </w:pPr>
      <w:r w:rsidRPr="000531BA">
        <w:rPr>
          <w:rFonts w:ascii="Arial" w:hAnsi="Arial" w:cs="Arial"/>
          <w:sz w:val="23"/>
          <w:szCs w:val="23"/>
        </w:rPr>
        <w:t>Humberto Salvador Ferreira Lopes</w:t>
      </w:r>
    </w:p>
    <w:p w14:paraId="3A868734" w14:textId="04E909EE" w:rsidR="00B83FA2" w:rsidRPr="000531BA" w:rsidRDefault="00B83FA2" w:rsidP="00384E2D">
      <w:pPr>
        <w:pStyle w:val="SemEspaamento"/>
        <w:jc w:val="center"/>
        <w:rPr>
          <w:rFonts w:ascii="Arial" w:hAnsi="Arial" w:cs="Arial"/>
          <w:sz w:val="23"/>
          <w:szCs w:val="23"/>
        </w:rPr>
      </w:pPr>
      <w:r w:rsidRPr="000531BA">
        <w:rPr>
          <w:rFonts w:ascii="Arial" w:hAnsi="Arial" w:cs="Arial"/>
          <w:sz w:val="23"/>
          <w:szCs w:val="23"/>
        </w:rPr>
        <w:t>Membro</w:t>
      </w:r>
    </w:p>
    <w:p w14:paraId="55FDA9A9" w14:textId="77777777" w:rsidR="00B83FA2" w:rsidRPr="000531BA" w:rsidRDefault="00B83FA2" w:rsidP="00B83FA2">
      <w:pPr>
        <w:pStyle w:val="SemEspaamento"/>
        <w:rPr>
          <w:rFonts w:ascii="Arial" w:hAnsi="Arial" w:cs="Arial"/>
          <w:sz w:val="23"/>
          <w:szCs w:val="23"/>
        </w:rPr>
      </w:pPr>
    </w:p>
    <w:p w14:paraId="7F629514" w14:textId="77777777" w:rsidR="00B83FA2" w:rsidRPr="000531BA" w:rsidRDefault="00B83FA2" w:rsidP="00B83FA2">
      <w:pPr>
        <w:pStyle w:val="SemEspaamento"/>
        <w:rPr>
          <w:rFonts w:ascii="Arial" w:hAnsi="Arial" w:cs="Arial"/>
          <w:sz w:val="23"/>
          <w:szCs w:val="23"/>
        </w:rPr>
      </w:pPr>
    </w:p>
    <w:p w14:paraId="03FE148F" w14:textId="77777777" w:rsidR="00B83FA2" w:rsidRPr="000531BA" w:rsidRDefault="00B83FA2" w:rsidP="00B83FA2">
      <w:pPr>
        <w:pStyle w:val="SemEspaamento"/>
        <w:rPr>
          <w:rFonts w:ascii="Arial" w:hAnsi="Arial" w:cs="Arial"/>
          <w:sz w:val="23"/>
          <w:szCs w:val="23"/>
        </w:rPr>
      </w:pPr>
    </w:p>
    <w:p w14:paraId="456761D4" w14:textId="77777777" w:rsidR="00B83FA2" w:rsidRPr="000531BA" w:rsidRDefault="00B83FA2" w:rsidP="00B83FA2">
      <w:pPr>
        <w:pStyle w:val="SemEspaamento"/>
        <w:rPr>
          <w:rFonts w:ascii="Arial" w:hAnsi="Arial" w:cs="Arial"/>
          <w:sz w:val="23"/>
          <w:szCs w:val="23"/>
        </w:rPr>
      </w:pPr>
    </w:p>
    <w:sectPr w:rsidR="00B83FA2" w:rsidRPr="000531BA" w:rsidSect="000C6976">
      <w:headerReference w:type="default" r:id="rId6"/>
      <w:pgSz w:w="11906" w:h="16838"/>
      <w:pgMar w:top="1417" w:right="991" w:bottom="1417" w:left="1276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5EBFB0A" w14:textId="77777777" w:rsidR="003C33DE" w:rsidRDefault="003C33DE" w:rsidP="00C62741">
      <w:pPr>
        <w:spacing w:after="0" w:line="240" w:lineRule="auto"/>
      </w:pPr>
      <w:r>
        <w:separator/>
      </w:r>
    </w:p>
  </w:endnote>
  <w:endnote w:type="continuationSeparator" w:id="0">
    <w:p w14:paraId="10DF8736" w14:textId="77777777" w:rsidR="003C33DE" w:rsidRDefault="003C33DE" w:rsidP="00C6274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D26B09E" w14:textId="77777777" w:rsidR="003C33DE" w:rsidRDefault="003C33DE" w:rsidP="00C62741">
      <w:pPr>
        <w:spacing w:after="0" w:line="240" w:lineRule="auto"/>
      </w:pPr>
      <w:r>
        <w:separator/>
      </w:r>
    </w:p>
  </w:footnote>
  <w:footnote w:type="continuationSeparator" w:id="0">
    <w:p w14:paraId="5CB83EFE" w14:textId="77777777" w:rsidR="003C33DE" w:rsidRDefault="003C33DE" w:rsidP="00C6274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8E6833F" w14:textId="17B4CE5D" w:rsidR="003C33DE" w:rsidRDefault="003C33DE" w:rsidP="00C62741">
    <w:pPr>
      <w:ind w:left="3119" w:hanging="425"/>
      <w:jc w:val="center"/>
    </w:pPr>
    <w:bookmarkStart w:id="0" w:name="_Hlk126065799"/>
    <w:r w:rsidRPr="00BF77EC">
      <w:rPr>
        <w:noProof/>
        <w:sz w:val="28"/>
        <w:szCs w:val="28"/>
        <w:lang w:eastAsia="pt-BR"/>
      </w:rPr>
      <w:drawing>
        <wp:anchor distT="0" distB="0" distL="114300" distR="114300" simplePos="0" relativeHeight="251657728" behindDoc="1" locked="0" layoutInCell="1" allowOverlap="1" wp14:anchorId="3C68E10B" wp14:editId="1E8E3D70">
          <wp:simplePos x="0" y="0"/>
          <wp:positionH relativeFrom="column">
            <wp:posOffset>358140</wp:posOffset>
          </wp:positionH>
          <wp:positionV relativeFrom="paragraph">
            <wp:posOffset>-4445</wp:posOffset>
          </wp:positionV>
          <wp:extent cx="1952625" cy="638175"/>
          <wp:effectExtent l="0" t="0" r="9525" b="9525"/>
          <wp:wrapNone/>
          <wp:docPr id="152628203" name="Imagem 152628203" descr="Descrição: Sem título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" descr="Descrição: Sem título.jp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r="62480"/>
                  <a:stretch>
                    <a:fillRect/>
                  </a:stretch>
                </pic:blipFill>
                <pic:spPr bwMode="auto">
                  <a:xfrm>
                    <a:off x="0" y="0"/>
                    <a:ext cx="1952625" cy="63817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BF77EC">
      <w:rPr>
        <w:b/>
        <w:sz w:val="28"/>
        <w:szCs w:val="28"/>
      </w:rPr>
      <w:t xml:space="preserve">     </w:t>
    </w:r>
    <w:r w:rsidRPr="00EB5A58">
      <w:rPr>
        <w:b/>
        <w:i/>
        <w:iCs/>
        <w:u w:val="single"/>
      </w:rPr>
      <w:t xml:space="preserve">INSTITUTO DE PREVIDÊNCIA DOS SERVIDORES PÚBLICOS   </w:t>
    </w:r>
    <w:r w:rsidRPr="00EB5A58">
      <w:rPr>
        <w:b/>
        <w:i/>
        <w:iCs/>
        <w:u w:val="single"/>
      </w:rPr>
      <w:br/>
      <w:t>DO MUNICÍPIO DE GUANHÃES</w:t>
    </w:r>
    <w:r w:rsidRPr="00EB5A58">
      <w:rPr>
        <w:b/>
        <w:i/>
        <w:iCs/>
      </w:rPr>
      <w:t>-</w:t>
    </w:r>
    <w:r w:rsidRPr="00EB5A58">
      <w:rPr>
        <w:b/>
        <w:i/>
        <w:iCs/>
        <w:u w:val="single"/>
      </w:rPr>
      <w:t>GUANHÃESPREV</w:t>
    </w:r>
    <w:r w:rsidRPr="00EB5A58">
      <w:rPr>
        <w:b/>
        <w:i/>
        <w:iCs/>
        <w:u w:val="single"/>
      </w:rPr>
      <w:br/>
      <w:t>CNPJ: 05.518.895/0001-74</w:t>
    </w:r>
    <w:bookmarkEnd w:id="0"/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305BFB"/>
    <w:rsid w:val="00017C6F"/>
    <w:rsid w:val="00021A19"/>
    <w:rsid w:val="00025920"/>
    <w:rsid w:val="00031EEB"/>
    <w:rsid w:val="00034270"/>
    <w:rsid w:val="00035E71"/>
    <w:rsid w:val="00052BCC"/>
    <w:rsid w:val="000531BA"/>
    <w:rsid w:val="00077701"/>
    <w:rsid w:val="00086AF4"/>
    <w:rsid w:val="000C41A3"/>
    <w:rsid w:val="000C6976"/>
    <w:rsid w:val="000D31FE"/>
    <w:rsid w:val="000E0B54"/>
    <w:rsid w:val="000F1624"/>
    <w:rsid w:val="00103155"/>
    <w:rsid w:val="00111CB4"/>
    <w:rsid w:val="00126B18"/>
    <w:rsid w:val="00130D2F"/>
    <w:rsid w:val="00140D88"/>
    <w:rsid w:val="00167068"/>
    <w:rsid w:val="001760A0"/>
    <w:rsid w:val="001B52CB"/>
    <w:rsid w:val="001C0928"/>
    <w:rsid w:val="001C3009"/>
    <w:rsid w:val="001C5CD2"/>
    <w:rsid w:val="001D379E"/>
    <w:rsid w:val="001D750C"/>
    <w:rsid w:val="001F05AC"/>
    <w:rsid w:val="002136E5"/>
    <w:rsid w:val="00220DD9"/>
    <w:rsid w:val="0022668D"/>
    <w:rsid w:val="00236B8D"/>
    <w:rsid w:val="00287591"/>
    <w:rsid w:val="002A144E"/>
    <w:rsid w:val="002B7B97"/>
    <w:rsid w:val="00305509"/>
    <w:rsid w:val="00305BFB"/>
    <w:rsid w:val="00306E0E"/>
    <w:rsid w:val="00310350"/>
    <w:rsid w:val="00317AD4"/>
    <w:rsid w:val="003250CC"/>
    <w:rsid w:val="0032686E"/>
    <w:rsid w:val="00337742"/>
    <w:rsid w:val="00357D24"/>
    <w:rsid w:val="00360C77"/>
    <w:rsid w:val="003845C2"/>
    <w:rsid w:val="00384E2D"/>
    <w:rsid w:val="003B06D9"/>
    <w:rsid w:val="003C33DE"/>
    <w:rsid w:val="003E1B33"/>
    <w:rsid w:val="004331DB"/>
    <w:rsid w:val="0045411D"/>
    <w:rsid w:val="00457703"/>
    <w:rsid w:val="0047061D"/>
    <w:rsid w:val="00470775"/>
    <w:rsid w:val="00480DB9"/>
    <w:rsid w:val="00484D27"/>
    <w:rsid w:val="004873C4"/>
    <w:rsid w:val="00490B8F"/>
    <w:rsid w:val="00491624"/>
    <w:rsid w:val="00495297"/>
    <w:rsid w:val="004B4F63"/>
    <w:rsid w:val="004E7C89"/>
    <w:rsid w:val="004F0898"/>
    <w:rsid w:val="004F3CA7"/>
    <w:rsid w:val="005204A1"/>
    <w:rsid w:val="00533F7C"/>
    <w:rsid w:val="0053437B"/>
    <w:rsid w:val="005405F9"/>
    <w:rsid w:val="00566B78"/>
    <w:rsid w:val="00571B60"/>
    <w:rsid w:val="00580587"/>
    <w:rsid w:val="00596CE0"/>
    <w:rsid w:val="005A4D53"/>
    <w:rsid w:val="005B7D7D"/>
    <w:rsid w:val="005C7CF2"/>
    <w:rsid w:val="005D121D"/>
    <w:rsid w:val="005E0F66"/>
    <w:rsid w:val="0061113A"/>
    <w:rsid w:val="006444EA"/>
    <w:rsid w:val="00653F79"/>
    <w:rsid w:val="0065517F"/>
    <w:rsid w:val="00666BBA"/>
    <w:rsid w:val="00681746"/>
    <w:rsid w:val="006902AC"/>
    <w:rsid w:val="006B788B"/>
    <w:rsid w:val="006F4678"/>
    <w:rsid w:val="0070367D"/>
    <w:rsid w:val="00715EDC"/>
    <w:rsid w:val="00746E38"/>
    <w:rsid w:val="0076367F"/>
    <w:rsid w:val="007718A6"/>
    <w:rsid w:val="00772B62"/>
    <w:rsid w:val="007A6E39"/>
    <w:rsid w:val="007C2584"/>
    <w:rsid w:val="007C7524"/>
    <w:rsid w:val="007D4497"/>
    <w:rsid w:val="007E2DBA"/>
    <w:rsid w:val="007F6587"/>
    <w:rsid w:val="008023C6"/>
    <w:rsid w:val="00804BD2"/>
    <w:rsid w:val="00857F16"/>
    <w:rsid w:val="008878AB"/>
    <w:rsid w:val="00895564"/>
    <w:rsid w:val="008D121C"/>
    <w:rsid w:val="008E0C32"/>
    <w:rsid w:val="008F06BE"/>
    <w:rsid w:val="00902923"/>
    <w:rsid w:val="0090692B"/>
    <w:rsid w:val="009131E7"/>
    <w:rsid w:val="0092513B"/>
    <w:rsid w:val="0093398C"/>
    <w:rsid w:val="00945271"/>
    <w:rsid w:val="00951C99"/>
    <w:rsid w:val="0095411E"/>
    <w:rsid w:val="00957CC8"/>
    <w:rsid w:val="00963529"/>
    <w:rsid w:val="009868BE"/>
    <w:rsid w:val="009A0070"/>
    <w:rsid w:val="009A3FFD"/>
    <w:rsid w:val="009A7790"/>
    <w:rsid w:val="009B4279"/>
    <w:rsid w:val="009D452D"/>
    <w:rsid w:val="009F1A43"/>
    <w:rsid w:val="00A1307B"/>
    <w:rsid w:val="00A22A5E"/>
    <w:rsid w:val="00A2341A"/>
    <w:rsid w:val="00A261D0"/>
    <w:rsid w:val="00A275F4"/>
    <w:rsid w:val="00A60BFE"/>
    <w:rsid w:val="00A67609"/>
    <w:rsid w:val="00AB1D0C"/>
    <w:rsid w:val="00AB35CF"/>
    <w:rsid w:val="00AC5B92"/>
    <w:rsid w:val="00AD53A6"/>
    <w:rsid w:val="00B00389"/>
    <w:rsid w:val="00B2023A"/>
    <w:rsid w:val="00B212EC"/>
    <w:rsid w:val="00B30B80"/>
    <w:rsid w:val="00B3346B"/>
    <w:rsid w:val="00B44110"/>
    <w:rsid w:val="00B67010"/>
    <w:rsid w:val="00B800D7"/>
    <w:rsid w:val="00B83DAE"/>
    <w:rsid w:val="00B83FA2"/>
    <w:rsid w:val="00B9365E"/>
    <w:rsid w:val="00BA35B1"/>
    <w:rsid w:val="00BE3E75"/>
    <w:rsid w:val="00BF14B5"/>
    <w:rsid w:val="00C227B0"/>
    <w:rsid w:val="00C229CA"/>
    <w:rsid w:val="00C2611E"/>
    <w:rsid w:val="00C26D8F"/>
    <w:rsid w:val="00C463F2"/>
    <w:rsid w:val="00C50CED"/>
    <w:rsid w:val="00C616CF"/>
    <w:rsid w:val="00C62741"/>
    <w:rsid w:val="00C63A3E"/>
    <w:rsid w:val="00C766F3"/>
    <w:rsid w:val="00C77BD6"/>
    <w:rsid w:val="00C8202D"/>
    <w:rsid w:val="00C929DA"/>
    <w:rsid w:val="00CA03F5"/>
    <w:rsid w:val="00CB53D2"/>
    <w:rsid w:val="00CB6E73"/>
    <w:rsid w:val="00CF09D0"/>
    <w:rsid w:val="00D06E6C"/>
    <w:rsid w:val="00D119C1"/>
    <w:rsid w:val="00D176E6"/>
    <w:rsid w:val="00D2540E"/>
    <w:rsid w:val="00D317E6"/>
    <w:rsid w:val="00D3276B"/>
    <w:rsid w:val="00D403FC"/>
    <w:rsid w:val="00D44336"/>
    <w:rsid w:val="00D6037B"/>
    <w:rsid w:val="00D77A39"/>
    <w:rsid w:val="00D9044A"/>
    <w:rsid w:val="00DA2184"/>
    <w:rsid w:val="00DB2117"/>
    <w:rsid w:val="00DC1CFB"/>
    <w:rsid w:val="00DC1FA5"/>
    <w:rsid w:val="00DC30E0"/>
    <w:rsid w:val="00DC30F7"/>
    <w:rsid w:val="00DD0CFF"/>
    <w:rsid w:val="00DD3339"/>
    <w:rsid w:val="00DF1FF3"/>
    <w:rsid w:val="00E10A21"/>
    <w:rsid w:val="00E25891"/>
    <w:rsid w:val="00E52B2D"/>
    <w:rsid w:val="00E55565"/>
    <w:rsid w:val="00E7391A"/>
    <w:rsid w:val="00E93806"/>
    <w:rsid w:val="00EA5028"/>
    <w:rsid w:val="00EB513C"/>
    <w:rsid w:val="00EB5A58"/>
    <w:rsid w:val="00EB5CFF"/>
    <w:rsid w:val="00EB5F59"/>
    <w:rsid w:val="00EB6666"/>
    <w:rsid w:val="00EB6EFE"/>
    <w:rsid w:val="00EB78A3"/>
    <w:rsid w:val="00EC05EE"/>
    <w:rsid w:val="00EC0891"/>
    <w:rsid w:val="00ED18DA"/>
    <w:rsid w:val="00EE7DDD"/>
    <w:rsid w:val="00EF3A33"/>
    <w:rsid w:val="00F02960"/>
    <w:rsid w:val="00F23004"/>
    <w:rsid w:val="00F33932"/>
    <w:rsid w:val="00F53CAA"/>
    <w:rsid w:val="00F632C3"/>
    <w:rsid w:val="00F74BCC"/>
    <w:rsid w:val="00FB55B7"/>
    <w:rsid w:val="00FD05EC"/>
    <w:rsid w:val="00FD26FF"/>
    <w:rsid w:val="00FD650E"/>
    <w:rsid w:val="00FE05FB"/>
    <w:rsid w:val="00FE5D9A"/>
    <w:rsid w:val="00FF00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35144CA"/>
  <w15:docId w15:val="{CCAA1B4C-8456-4BB6-9A1C-800A4798A0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59"/>
    <w:rsid w:val="0045770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abealho">
    <w:name w:val="header"/>
    <w:basedOn w:val="Normal"/>
    <w:link w:val="CabealhoChar"/>
    <w:uiPriority w:val="99"/>
    <w:unhideWhenUsed/>
    <w:rsid w:val="00C6274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C62741"/>
  </w:style>
  <w:style w:type="paragraph" w:styleId="Rodap">
    <w:name w:val="footer"/>
    <w:basedOn w:val="Normal"/>
    <w:link w:val="RodapChar"/>
    <w:uiPriority w:val="99"/>
    <w:unhideWhenUsed/>
    <w:rsid w:val="00C6274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C62741"/>
  </w:style>
  <w:style w:type="paragraph" w:styleId="SemEspaamento">
    <w:name w:val="No Spacing"/>
    <w:uiPriority w:val="1"/>
    <w:qFormat/>
    <w:rsid w:val="00C766F3"/>
    <w:pPr>
      <w:spacing w:after="0" w:line="240" w:lineRule="auto"/>
    </w:pPr>
  </w:style>
  <w:style w:type="paragraph" w:styleId="NormalWeb">
    <w:name w:val="Normal (Web)"/>
    <w:basedOn w:val="Normal"/>
    <w:uiPriority w:val="99"/>
    <w:semiHidden/>
    <w:unhideWhenUsed/>
    <w:rsid w:val="00360C77"/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43224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086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822</TotalTime>
  <Pages>3</Pages>
  <Words>1089</Words>
  <Characters>5886</Characters>
  <Application>Microsoft Office Word</Application>
  <DocSecurity>0</DocSecurity>
  <Lines>49</Lines>
  <Paragraphs>13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Rosimeiry Procópio</cp:lastModifiedBy>
  <cp:revision>45</cp:revision>
  <cp:lastPrinted>2025-05-20T18:37:00Z</cp:lastPrinted>
  <dcterms:created xsi:type="dcterms:W3CDTF">2025-04-16T14:53:00Z</dcterms:created>
  <dcterms:modified xsi:type="dcterms:W3CDTF">2025-06-13T12:29:00Z</dcterms:modified>
</cp:coreProperties>
</file>